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6BF" w:rsidRPr="00BC06BF" w:rsidRDefault="00BC06BF" w:rsidP="00BC06B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06B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Выбор предметов для сдачи ЕГЭ за 2023, 2024,2025 годы</w:t>
      </w:r>
    </w:p>
    <w:p w:rsidR="00BC06BF" w:rsidRDefault="00BC06BF" w:rsidP="00BC06BF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5822950" cy="2743200"/>
            <wp:effectExtent l="19050" t="0" r="2540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C06BF" w:rsidRDefault="00BC06BF" w:rsidP="00BC06B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</w:t>
      </w:r>
      <w:r w:rsidRPr="00716980">
        <w:rPr>
          <w:rFonts w:hAnsi="Times New Roman" w:cs="Times New Roman"/>
          <w:color w:val="000000"/>
          <w:sz w:val="24"/>
          <w:szCs w:val="24"/>
        </w:rPr>
        <w:t>езультат</w:t>
      </w:r>
      <w:r>
        <w:rPr>
          <w:rFonts w:hAnsi="Times New Roman" w:cs="Times New Roman"/>
          <w:color w:val="000000"/>
          <w:sz w:val="24"/>
          <w:szCs w:val="24"/>
        </w:rPr>
        <w:t>ы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сдачи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ЕГЭ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в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6980">
        <w:rPr>
          <w:rFonts w:hAnsi="Times New Roman" w:cs="Times New Roman"/>
          <w:color w:val="000000"/>
          <w:sz w:val="24"/>
          <w:szCs w:val="24"/>
        </w:rPr>
        <w:t>году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в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сравнении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с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2-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6980">
        <w:rPr>
          <w:rFonts w:hAnsi="Times New Roman" w:cs="Times New Roman"/>
          <w:color w:val="000000"/>
          <w:sz w:val="24"/>
          <w:szCs w:val="24"/>
        </w:rPr>
        <w:t>годами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по</w:t>
      </w:r>
      <w:r w:rsidRPr="0071698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16980">
        <w:rPr>
          <w:rFonts w:hAnsi="Times New Roman" w:cs="Times New Roman"/>
          <w:color w:val="000000"/>
          <w:sz w:val="24"/>
          <w:szCs w:val="24"/>
        </w:rPr>
        <w:t>школе</w:t>
      </w:r>
    </w:p>
    <w:p w:rsidR="00BC06BF" w:rsidRPr="00885885" w:rsidRDefault="00BC06BF" w:rsidP="00BC06BF">
      <w:pPr>
        <w:tabs>
          <w:tab w:val="left" w:pos="93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885">
        <w:rPr>
          <w:rFonts w:ascii="Times New Roman" w:hAnsi="Times New Roman" w:cs="Times New Roman"/>
          <w:b/>
          <w:sz w:val="28"/>
          <w:szCs w:val="28"/>
        </w:rPr>
        <w:t>Распределение выпускников по предметам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08"/>
        <w:gridCol w:w="993"/>
        <w:gridCol w:w="992"/>
        <w:gridCol w:w="709"/>
        <w:gridCol w:w="850"/>
        <w:gridCol w:w="851"/>
        <w:gridCol w:w="992"/>
        <w:gridCol w:w="850"/>
        <w:gridCol w:w="709"/>
        <w:gridCol w:w="851"/>
      </w:tblGrid>
      <w:tr w:rsidR="00BC06BF" w:rsidRPr="00885885" w:rsidTr="00064CCF">
        <w:tc>
          <w:tcPr>
            <w:tcW w:w="1135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 xml:space="preserve">Предмет </w:t>
            </w:r>
          </w:p>
        </w:tc>
        <w:tc>
          <w:tcPr>
            <w:tcW w:w="708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Рус.</w:t>
            </w:r>
          </w:p>
        </w:tc>
        <w:tc>
          <w:tcPr>
            <w:tcW w:w="993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Мат</w:t>
            </w:r>
            <w:proofErr w:type="gramStart"/>
            <w:r w:rsidRPr="00885885">
              <w:rPr>
                <w:rFonts w:ascii="Times New Roman" w:hAnsi="Times New Roman" w:cs="Times New Roman"/>
                <w:b/>
              </w:rPr>
              <w:t>.(</w:t>
            </w:r>
            <w:proofErr w:type="gramEnd"/>
            <w:r w:rsidRPr="00885885">
              <w:rPr>
                <w:rFonts w:ascii="Times New Roman" w:hAnsi="Times New Roman" w:cs="Times New Roman"/>
                <w:b/>
              </w:rPr>
              <w:t>б)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Мат</w:t>
            </w:r>
            <w:proofErr w:type="gramStart"/>
            <w:r w:rsidRPr="00885885">
              <w:rPr>
                <w:rFonts w:ascii="Times New Roman" w:hAnsi="Times New Roman" w:cs="Times New Roman"/>
                <w:b/>
              </w:rPr>
              <w:t>.(</w:t>
            </w:r>
            <w:proofErr w:type="spellStart"/>
            <w:proofErr w:type="gramEnd"/>
            <w:r w:rsidRPr="0088588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88588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 xml:space="preserve">Ист. 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Общ.</w:t>
            </w:r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Химия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Биол.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85885">
              <w:rPr>
                <w:rFonts w:ascii="Times New Roman" w:hAnsi="Times New Roman" w:cs="Times New Roman"/>
                <w:b/>
              </w:rPr>
              <w:t>Инф</w:t>
            </w:r>
            <w:proofErr w:type="spellEnd"/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Англ.</w:t>
            </w:r>
          </w:p>
        </w:tc>
      </w:tr>
      <w:tr w:rsidR="00BC06BF" w:rsidRPr="00885885" w:rsidTr="00064CCF">
        <w:tc>
          <w:tcPr>
            <w:tcW w:w="1135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Кол-во.</w:t>
            </w:r>
          </w:p>
        </w:tc>
        <w:tc>
          <w:tcPr>
            <w:tcW w:w="708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3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1</w:t>
            </w:r>
          </w:p>
        </w:tc>
      </w:tr>
      <w:tr w:rsidR="00BC06BF" w:rsidRPr="00885885" w:rsidTr="00064CCF">
        <w:tc>
          <w:tcPr>
            <w:tcW w:w="1135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85885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708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BC06BF" w:rsidRPr="00885885" w:rsidRDefault="00BC06BF" w:rsidP="008D76AE">
            <w:pPr>
              <w:tabs>
                <w:tab w:val="left" w:pos="9315"/>
              </w:tabs>
              <w:jc w:val="center"/>
              <w:rPr>
                <w:rFonts w:ascii="Times New Roman" w:hAnsi="Times New Roman" w:cs="Times New Roman"/>
              </w:rPr>
            </w:pPr>
            <w:r w:rsidRPr="00885885">
              <w:rPr>
                <w:rFonts w:ascii="Times New Roman" w:hAnsi="Times New Roman" w:cs="Times New Roman"/>
              </w:rPr>
              <w:t>4</w:t>
            </w:r>
          </w:p>
        </w:tc>
      </w:tr>
    </w:tbl>
    <w:p w:rsidR="00BC06BF" w:rsidRPr="00153C7B" w:rsidRDefault="00BC06BF" w:rsidP="00BC06BF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84277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53C7B">
        <w:rPr>
          <w:rFonts w:ascii="Times New Roman" w:hAnsi="Times New Roman" w:cs="Times New Roman"/>
          <w:sz w:val="24"/>
          <w:szCs w:val="24"/>
        </w:rPr>
        <w:t xml:space="preserve">За 3 последних года проведения ЕГЭ,  обучающиеся МОУ СОШ № 4 </w:t>
      </w:r>
      <w:proofErr w:type="gramEnd"/>
    </w:p>
    <w:p w:rsidR="00BC06BF" w:rsidRPr="00153C7B" w:rsidRDefault="00BC06BF" w:rsidP="00BC06B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53C7B">
        <w:rPr>
          <w:rFonts w:ascii="Times New Roman" w:hAnsi="Times New Roman" w:cs="Times New Roman"/>
          <w:sz w:val="24"/>
          <w:szCs w:val="24"/>
        </w:rPr>
        <w:t xml:space="preserve">с.п. </w:t>
      </w:r>
      <w:proofErr w:type="spellStart"/>
      <w:r w:rsidRPr="00153C7B">
        <w:rPr>
          <w:rFonts w:ascii="Times New Roman" w:hAnsi="Times New Roman" w:cs="Times New Roman"/>
          <w:sz w:val="24"/>
          <w:szCs w:val="24"/>
        </w:rPr>
        <w:t>Исламей</w:t>
      </w:r>
      <w:proofErr w:type="spellEnd"/>
      <w:r w:rsidRPr="00153C7B">
        <w:rPr>
          <w:rFonts w:ascii="Times New Roman" w:hAnsi="Times New Roman" w:cs="Times New Roman"/>
          <w:sz w:val="24"/>
          <w:szCs w:val="24"/>
        </w:rPr>
        <w:t xml:space="preserve">   приняли участие в экзаменах:</w:t>
      </w:r>
    </w:p>
    <w:p w:rsidR="00BC06BF" w:rsidRPr="00842774" w:rsidRDefault="00BC06BF" w:rsidP="00BC0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774">
        <w:rPr>
          <w:rFonts w:ascii="Times New Roman" w:hAnsi="Times New Roman" w:cs="Times New Roman"/>
          <w:b/>
          <w:sz w:val="24"/>
          <w:szCs w:val="24"/>
        </w:rPr>
        <w:t>Количество участников ЕГЭ 2022-2025гг.</w:t>
      </w:r>
    </w:p>
    <w:tbl>
      <w:tblPr>
        <w:tblStyle w:val="a5"/>
        <w:tblW w:w="9464" w:type="dxa"/>
        <w:tblLook w:val="04A0"/>
      </w:tblPr>
      <w:tblGrid>
        <w:gridCol w:w="2660"/>
        <w:gridCol w:w="2268"/>
        <w:gridCol w:w="2268"/>
        <w:gridCol w:w="2268"/>
      </w:tblGrid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  <w:r w:rsidRPr="008427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b/>
                <w:sz w:val="24"/>
                <w:szCs w:val="24"/>
              </w:rPr>
              <w:t>2024-2025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C06BF" w:rsidRPr="00842774" w:rsidTr="008D76AE">
        <w:tc>
          <w:tcPr>
            <w:tcW w:w="2660" w:type="dxa"/>
          </w:tcPr>
          <w:p w:rsidR="00BC06BF" w:rsidRPr="00842774" w:rsidRDefault="00BC06BF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C06BF" w:rsidRPr="00842774" w:rsidRDefault="00BC06BF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7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C06BF" w:rsidRDefault="00BC06BF" w:rsidP="00BC0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0AD" w:rsidRPr="00842774" w:rsidRDefault="005F50AD" w:rsidP="005F50AD">
      <w:pPr>
        <w:autoSpaceDE w:val="0"/>
        <w:autoSpaceDN w:val="0"/>
        <w:adjustRightInd w:val="0"/>
        <w:ind w:left="-142" w:right="-2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Ср</w:t>
      </w:r>
      <w:r w:rsidRPr="00842774">
        <w:rPr>
          <w:rFonts w:ascii="Times New Roman" w:hAnsi="Times New Roman" w:cs="Times New Roman"/>
          <w:b/>
          <w:bCs/>
          <w:spacing w:val="-2"/>
          <w:position w:val="-1"/>
          <w:sz w:val="24"/>
          <w:szCs w:val="24"/>
        </w:rPr>
        <w:t>а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вн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и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тельная 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т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аб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л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и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ц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а 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м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а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к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си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м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а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л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ьных ба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л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л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ов 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Е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ГЭ-2022-2025</w:t>
      </w:r>
      <w:r w:rsidRPr="00842774">
        <w:rPr>
          <w:rFonts w:ascii="Times New Roman" w:hAnsi="Times New Roman" w:cs="Times New Roman"/>
          <w:sz w:val="24"/>
          <w:szCs w:val="24"/>
        </w:rPr>
        <w:t xml:space="preserve"> </w:t>
      </w:r>
      <w:r w:rsidRPr="00842774">
        <w:rPr>
          <w:rFonts w:ascii="Times New Roman" w:hAnsi="Times New Roman" w:cs="Times New Roman"/>
          <w:b/>
          <w:bCs/>
          <w:spacing w:val="1"/>
          <w:position w:val="-1"/>
          <w:sz w:val="24"/>
          <w:szCs w:val="24"/>
        </w:rPr>
        <w:t>п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 xml:space="preserve">о 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п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ред</w:t>
      </w:r>
      <w:r w:rsidRPr="00842774">
        <w:rPr>
          <w:rFonts w:ascii="Times New Roman" w:hAnsi="Times New Roman" w:cs="Times New Roman"/>
          <w:b/>
          <w:bCs/>
          <w:spacing w:val="-1"/>
          <w:position w:val="-1"/>
          <w:sz w:val="24"/>
          <w:szCs w:val="24"/>
        </w:rPr>
        <w:t>м</w:t>
      </w:r>
      <w:r w:rsidRPr="00842774">
        <w:rPr>
          <w:rFonts w:ascii="Times New Roman" w:hAnsi="Times New Roman" w:cs="Times New Roman"/>
          <w:b/>
          <w:bCs/>
          <w:position w:val="-1"/>
          <w:sz w:val="24"/>
          <w:szCs w:val="24"/>
        </w:rPr>
        <w:t>етам</w:t>
      </w:r>
    </w:p>
    <w:tbl>
      <w:tblPr>
        <w:tblStyle w:val="a5"/>
        <w:tblW w:w="0" w:type="auto"/>
        <w:tblLook w:val="04A0"/>
      </w:tblPr>
      <w:tblGrid>
        <w:gridCol w:w="948"/>
        <w:gridCol w:w="2820"/>
        <w:gridCol w:w="1559"/>
        <w:gridCol w:w="1869"/>
        <w:gridCol w:w="2126"/>
      </w:tblGrid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№п/н</w:t>
            </w:r>
          </w:p>
          <w:p w:rsidR="005F50AD" w:rsidRPr="00153C7B" w:rsidRDefault="005F50AD" w:rsidP="008D76AE">
            <w:pPr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559" w:type="dxa"/>
            <w:vAlign w:val="center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2022-2023</w:t>
            </w:r>
          </w:p>
        </w:tc>
        <w:tc>
          <w:tcPr>
            <w:tcW w:w="1869" w:type="dxa"/>
            <w:vAlign w:val="center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2023-2024</w:t>
            </w:r>
          </w:p>
        </w:tc>
        <w:tc>
          <w:tcPr>
            <w:tcW w:w="2126" w:type="dxa"/>
            <w:vAlign w:val="center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2024-2025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83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89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73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21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19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66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46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80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7.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8.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10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F50AD" w:rsidRPr="00153C7B" w:rsidTr="00064CCF">
        <w:tc>
          <w:tcPr>
            <w:tcW w:w="948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11</w:t>
            </w:r>
          </w:p>
        </w:tc>
        <w:tc>
          <w:tcPr>
            <w:tcW w:w="2820" w:type="dxa"/>
          </w:tcPr>
          <w:p w:rsidR="005F50AD" w:rsidRPr="00153C7B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55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9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5F50AD" w:rsidRPr="00153C7B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C7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</w:tbl>
    <w:p w:rsidR="005F50AD" w:rsidRPr="00153C7B" w:rsidRDefault="005F50AD" w:rsidP="005F50AD">
      <w:pPr>
        <w:autoSpaceDE w:val="0"/>
        <w:autoSpaceDN w:val="0"/>
        <w:adjustRightInd w:val="0"/>
        <w:ind w:left="-142" w:right="-20" w:firstLine="568"/>
        <w:rPr>
          <w:rFonts w:ascii="Times New Roman" w:hAnsi="Times New Roman" w:cs="Times New Roman"/>
          <w:sz w:val="24"/>
          <w:szCs w:val="24"/>
        </w:rPr>
      </w:pPr>
      <w:r w:rsidRPr="00153C7B">
        <w:rPr>
          <w:rFonts w:ascii="Times New Roman" w:hAnsi="Times New Roman" w:cs="Times New Roman"/>
          <w:b/>
          <w:sz w:val="24"/>
          <w:szCs w:val="24"/>
        </w:rPr>
        <w:t>Результаты ЕГЭ (средний балл) в сравнении за 3 года(2022-2025гг)</w:t>
      </w:r>
    </w:p>
    <w:tbl>
      <w:tblPr>
        <w:tblStyle w:val="a5"/>
        <w:tblW w:w="9498" w:type="dxa"/>
        <w:tblInd w:w="108" w:type="dxa"/>
        <w:tblLook w:val="04A0"/>
      </w:tblPr>
      <w:tblGrid>
        <w:gridCol w:w="898"/>
        <w:gridCol w:w="2551"/>
        <w:gridCol w:w="1368"/>
        <w:gridCol w:w="1369"/>
        <w:gridCol w:w="1368"/>
        <w:gridCol w:w="1944"/>
      </w:tblGrid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№п/н</w:t>
            </w:r>
          </w:p>
          <w:p w:rsidR="005F50AD" w:rsidRPr="005F50AD" w:rsidRDefault="005F50AD" w:rsidP="008D76AE">
            <w:pPr>
              <w:jc w:val="both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368" w:type="dxa"/>
            <w:vAlign w:val="center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2022-2023</w:t>
            </w:r>
          </w:p>
        </w:tc>
        <w:tc>
          <w:tcPr>
            <w:tcW w:w="1369" w:type="dxa"/>
            <w:vAlign w:val="center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2023-2024</w:t>
            </w:r>
          </w:p>
        </w:tc>
        <w:tc>
          <w:tcPr>
            <w:tcW w:w="1368" w:type="dxa"/>
            <w:vAlign w:val="center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2024-2025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>Динамика</w:t>
            </w:r>
            <w:proofErr w:type="spellEnd"/>
            <w:r w:rsidRPr="005F50AD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</w:rPr>
              <w:t xml:space="preserve"> 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Стабильна</w:t>
            </w:r>
            <w:proofErr w:type="spellEnd"/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баз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(-1)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61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38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64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(+26)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 (+5)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 (-18)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 (-3)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 (-4)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Отриц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 (-20)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(+15)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(+19)</w:t>
            </w:r>
          </w:p>
        </w:tc>
      </w:tr>
      <w:tr w:rsidR="005F50AD" w:rsidRPr="005F50AD" w:rsidTr="008D76AE">
        <w:tc>
          <w:tcPr>
            <w:tcW w:w="89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spacing w:before="66"/>
              <w:ind w:right="-20"/>
              <w:jc w:val="center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</w:rPr>
            </w:pPr>
          </w:p>
        </w:tc>
        <w:tc>
          <w:tcPr>
            <w:tcW w:w="2551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</w:t>
            </w:r>
            <w:r w:rsidRPr="005F50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д</w:t>
            </w:r>
            <w:r w:rsidRPr="005F50A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ни</w:t>
            </w:r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proofErr w:type="spellEnd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5F50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 w:rsidRPr="005F50A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  <w:proofErr w:type="spellEnd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п</w:t>
            </w:r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proofErr w:type="spellEnd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</w:t>
            </w:r>
            <w:r w:rsidRPr="005F50A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5F50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 w:rsidRPr="005F50AD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>л</w:t>
            </w:r>
            <w:r w:rsidRPr="005F50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proofErr w:type="spellEnd"/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69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68" w:type="dxa"/>
          </w:tcPr>
          <w:p w:rsidR="005F50AD" w:rsidRPr="005F50AD" w:rsidRDefault="005F50AD" w:rsidP="008D76AE">
            <w:pPr>
              <w:autoSpaceDE w:val="0"/>
              <w:autoSpaceDN w:val="0"/>
              <w:adjustRightInd w:val="0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944" w:type="dxa"/>
          </w:tcPr>
          <w:p w:rsidR="005F50AD" w:rsidRPr="005F50AD" w:rsidRDefault="005F50AD" w:rsidP="008D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Полож</w:t>
            </w:r>
            <w:proofErr w:type="spellEnd"/>
            <w:r w:rsidRPr="005F50AD">
              <w:rPr>
                <w:rFonts w:ascii="Times New Roman" w:hAnsi="Times New Roman" w:cs="Times New Roman"/>
                <w:sz w:val="24"/>
                <w:szCs w:val="24"/>
              </w:rPr>
              <w:t>. (+1)</w:t>
            </w:r>
          </w:p>
        </w:tc>
      </w:tr>
    </w:tbl>
    <w:p w:rsidR="00BC06BF" w:rsidRDefault="00BC06BF" w:rsidP="00BC06BF">
      <w:pPr>
        <w:autoSpaceDE w:val="0"/>
        <w:autoSpaceDN w:val="0"/>
        <w:adjustRightInd w:val="0"/>
        <w:ind w:left="-142" w:right="-20" w:firstLine="568"/>
        <w:rPr>
          <w:rFonts w:ascii="Times New Roman" w:hAnsi="Times New Roman" w:cs="Times New Roman"/>
          <w:sz w:val="28"/>
          <w:szCs w:val="28"/>
        </w:rPr>
      </w:pPr>
    </w:p>
    <w:p w:rsidR="00BC06BF" w:rsidRDefault="005F50AD" w:rsidP="00BC06BF">
      <w:pPr>
        <w:autoSpaceDE w:val="0"/>
        <w:autoSpaceDN w:val="0"/>
        <w:adjustRightInd w:val="0"/>
        <w:ind w:left="-142" w:right="-20" w:firstLine="568"/>
        <w:rPr>
          <w:rFonts w:ascii="Times New Roman" w:hAnsi="Times New Roman" w:cs="Times New Roman"/>
          <w:sz w:val="28"/>
          <w:szCs w:val="28"/>
        </w:rPr>
      </w:pPr>
      <w:r w:rsidRPr="005F50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050" cy="30543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749A" w:rsidRDefault="0046749A"/>
    <w:p w:rsidR="00064CCF" w:rsidRDefault="00064CCF"/>
    <w:p w:rsidR="00064CCF" w:rsidRDefault="00064CCF" w:rsidP="005F50A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F50AD" w:rsidRPr="004E4E52" w:rsidRDefault="005F50AD" w:rsidP="005F50AD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Сравнительная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результатовгосударственной</w:t>
      </w:r>
      <w:proofErr w:type="spellEnd"/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итоговой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аттестации обучающихся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11-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форме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4E52">
        <w:rPr>
          <w:rFonts w:hAnsi="Times New Roman" w:cs="Times New Roman"/>
          <w:b/>
          <w:bCs/>
          <w:color w:val="000000"/>
          <w:sz w:val="24"/>
          <w:szCs w:val="24"/>
        </w:rPr>
        <w:t>ЕГЭ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3"/>
        <w:gridCol w:w="5361"/>
        <w:gridCol w:w="2641"/>
      </w:tblGrid>
      <w:tr w:rsidR="005F50AD" w:rsidRPr="005F50AD" w:rsidTr="008D76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F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 (базовый/профильный уровень) средний балл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F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Русскийязык</w:t>
            </w:r>
            <w:proofErr w:type="spellEnd"/>
            <w:r w:rsidRPr="005F50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средний балл</w:t>
            </w:r>
          </w:p>
        </w:tc>
      </w:tr>
      <w:tr w:rsidR="005F50AD" w:rsidRPr="005F50AD" w:rsidTr="008D76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4,1/60,7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</w:t>
            </w:r>
          </w:p>
        </w:tc>
      </w:tr>
      <w:tr w:rsidR="005F50AD" w:rsidRPr="005F50AD" w:rsidTr="008D76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44,1/37,7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</w:t>
            </w:r>
          </w:p>
        </w:tc>
      </w:tr>
      <w:tr w:rsidR="005F50AD" w:rsidRPr="005F50AD" w:rsidTr="008D76A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3,7/64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50AD" w:rsidRPr="005F50AD" w:rsidRDefault="005F50AD" w:rsidP="005F50A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5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</w:tbl>
    <w:p w:rsidR="005F50AD" w:rsidRDefault="005F50AD"/>
    <w:sectPr w:rsidR="005F50AD" w:rsidSect="0046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BC06BF"/>
    <w:rsid w:val="00064CCF"/>
    <w:rsid w:val="0046749A"/>
    <w:rsid w:val="005F50AD"/>
    <w:rsid w:val="00BC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6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06BF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Лист1!$C$20</c:f>
              <c:strCache>
                <c:ptCount val="1"/>
                <c:pt idx="0">
                  <c:v>2022-2023</c:v>
                </c:pt>
              </c:strCache>
            </c:strRef>
          </c:tx>
          <c:dLbls>
            <c:showVal val="1"/>
          </c:dLbls>
          <c:cat>
            <c:strRef>
              <c:f>Лист1!$B$21:$B$29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Лист1!$C$21:$C$29</c:f>
              <c:numCache>
                <c:formatCode>General</c:formatCode>
                <c:ptCount val="9"/>
                <c:pt idx="0">
                  <c:v>12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11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Лист1!$D$20</c:f>
              <c:strCache>
                <c:ptCount val="1"/>
                <c:pt idx="0">
                  <c:v>2023-2024</c:v>
                </c:pt>
              </c:strCache>
            </c:strRef>
          </c:tx>
          <c:dLbls>
            <c:showVal val="1"/>
          </c:dLbls>
          <c:cat>
            <c:strRef>
              <c:f>Лист1!$B$21:$B$29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Лист1!$D$21:$D$29</c:f>
              <c:numCache>
                <c:formatCode>General</c:formatCode>
                <c:ptCount val="9"/>
                <c:pt idx="0">
                  <c:v>19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  <c:pt idx="4">
                  <c:v>5</c:v>
                </c:pt>
                <c:pt idx="5">
                  <c:v>5</c:v>
                </c:pt>
                <c:pt idx="6">
                  <c:v>1</c:v>
                </c:pt>
                <c:pt idx="7">
                  <c:v>6</c:v>
                </c:pt>
                <c:pt idx="8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Лист1!$E$20</c:f>
              <c:strCache>
                <c:ptCount val="1"/>
                <c:pt idx="0">
                  <c:v>2024-2025</c:v>
                </c:pt>
              </c:strCache>
            </c:strRef>
          </c:tx>
          <c:dLbls>
            <c:showVal val="1"/>
          </c:dLbls>
          <c:cat>
            <c:strRef>
              <c:f>Лист1!$B$21:$B$29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Лист1!$E$21:$E$29</c:f>
              <c:numCache>
                <c:formatCode>General</c:formatCode>
                <c:ptCount val="9"/>
                <c:pt idx="0">
                  <c:v>23</c:v>
                </c:pt>
                <c:pt idx="1">
                  <c:v>6</c:v>
                </c:pt>
                <c:pt idx="2">
                  <c:v>3</c:v>
                </c:pt>
                <c:pt idx="3">
                  <c:v>3</c:v>
                </c:pt>
                <c:pt idx="4">
                  <c:v>6</c:v>
                </c:pt>
                <c:pt idx="5">
                  <c:v>8</c:v>
                </c:pt>
                <c:pt idx="6">
                  <c:v>1</c:v>
                </c:pt>
                <c:pt idx="7">
                  <c:v>6</c:v>
                </c:pt>
                <c:pt idx="8">
                  <c:v>3</c:v>
                </c:pt>
              </c:numCache>
            </c:numRef>
          </c:val>
        </c:ser>
        <c:axId val="91264896"/>
        <c:axId val="91293184"/>
      </c:barChart>
      <c:catAx>
        <c:axId val="9126489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293184"/>
        <c:crosses val="autoZero"/>
        <c:auto val="1"/>
        <c:lblAlgn val="ctr"/>
        <c:lblOffset val="100"/>
      </c:catAx>
      <c:valAx>
        <c:axId val="91293184"/>
        <c:scaling>
          <c:orientation val="minMax"/>
        </c:scaling>
        <c:axPos val="l"/>
        <c:majorGridlines/>
        <c:numFmt formatCode="General" sourceLinked="1"/>
        <c:tickLblPos val="nextTo"/>
        <c:crossAx val="91264896"/>
        <c:crosses val="autoZero"/>
        <c:crossBetween val="between"/>
      </c:valAx>
    </c:plotArea>
    <c:legend>
      <c:legendPos val="r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Лист1!#ССЫЛКА!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Лист1!$C$4:$C$12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Лист1!#ССЫЛКА!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Лист1!$D$3</c:f>
              <c:strCache>
                <c:ptCount val="1"/>
                <c:pt idx="0">
                  <c:v>2022-2023 уч.год</c:v>
                </c:pt>
              </c:strCache>
            </c:strRef>
          </c:tx>
          <c:cat>
            <c:strRef>
              <c:f>Лист1!$C$4:$C$12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Лист1!$D$4:$D$12</c:f>
              <c:numCache>
                <c:formatCode>General</c:formatCode>
                <c:ptCount val="9"/>
                <c:pt idx="0">
                  <c:v>58</c:v>
                </c:pt>
                <c:pt idx="1">
                  <c:v>61</c:v>
                </c:pt>
                <c:pt idx="2">
                  <c:v>49</c:v>
                </c:pt>
                <c:pt idx="3">
                  <c:v>50</c:v>
                </c:pt>
                <c:pt idx="4">
                  <c:v>47</c:v>
                </c:pt>
                <c:pt idx="5">
                  <c:v>44</c:v>
                </c:pt>
                <c:pt idx="7">
                  <c:v>36</c:v>
                </c:pt>
              </c:numCache>
            </c:numRef>
          </c:val>
        </c:ser>
        <c:ser>
          <c:idx val="2"/>
          <c:order val="2"/>
          <c:tx>
            <c:strRef>
              <c:f>Лист1!$E$3</c:f>
              <c:strCache>
                <c:ptCount val="1"/>
                <c:pt idx="0">
                  <c:v>2023-2024 уч.год</c:v>
                </c:pt>
              </c:strCache>
            </c:strRef>
          </c:tx>
          <c:cat>
            <c:strRef>
              <c:f>Лист1!$C$4:$C$12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Лист1!$E$4:$E$12</c:f>
              <c:numCache>
                <c:formatCode>General</c:formatCode>
                <c:ptCount val="9"/>
                <c:pt idx="0">
                  <c:v>51</c:v>
                </c:pt>
                <c:pt idx="1">
                  <c:v>38</c:v>
                </c:pt>
                <c:pt idx="2">
                  <c:v>51</c:v>
                </c:pt>
                <c:pt idx="3">
                  <c:v>53</c:v>
                </c:pt>
                <c:pt idx="4">
                  <c:v>57</c:v>
                </c:pt>
                <c:pt idx="5">
                  <c:v>50</c:v>
                </c:pt>
                <c:pt idx="6">
                  <c:v>43</c:v>
                </c:pt>
                <c:pt idx="7">
                  <c:v>40</c:v>
                </c:pt>
                <c:pt idx="8">
                  <c:v>56</c:v>
                </c:pt>
              </c:numCache>
            </c:numRef>
          </c:val>
        </c:ser>
        <c:ser>
          <c:idx val="3"/>
          <c:order val="3"/>
          <c:tx>
            <c:strRef>
              <c:f>Лист1!$F$3</c:f>
              <c:strCache>
                <c:ptCount val="1"/>
                <c:pt idx="0">
                  <c:v>2024-2025 уч.год</c:v>
                </c:pt>
              </c:strCache>
            </c:strRef>
          </c:tx>
          <c:dLbls>
            <c:showVal val="1"/>
          </c:dLbls>
          <c:cat>
            <c:strRef>
              <c:f>Лист1!$C$4:$C$12</c:f>
              <c:strCache>
                <c:ptCount val="9"/>
                <c:pt idx="0">
                  <c:v>Русский язык</c:v>
                </c:pt>
                <c:pt idx="1">
                  <c:v>Математика проф.</c:v>
                </c:pt>
                <c:pt idx="2">
                  <c:v>Физика</c:v>
                </c:pt>
                <c:pt idx="3">
                  <c:v>Химия</c:v>
                </c:pt>
                <c:pt idx="4">
                  <c:v>Биология</c:v>
                </c:pt>
                <c:pt idx="5">
                  <c:v>История</c:v>
                </c:pt>
                <c:pt idx="6">
                  <c:v>Английский язык</c:v>
                </c:pt>
                <c:pt idx="7">
                  <c:v>Обществознание </c:v>
                </c:pt>
                <c:pt idx="8">
                  <c:v>информатика</c:v>
                </c:pt>
              </c:strCache>
            </c:strRef>
          </c:cat>
          <c:val>
            <c:numRef>
              <c:f>Лист1!$F$4:$F$12</c:f>
              <c:numCache>
                <c:formatCode>General</c:formatCode>
                <c:ptCount val="9"/>
                <c:pt idx="0">
                  <c:v>51</c:v>
                </c:pt>
                <c:pt idx="1">
                  <c:v>64</c:v>
                </c:pt>
                <c:pt idx="2">
                  <c:v>56</c:v>
                </c:pt>
                <c:pt idx="3">
                  <c:v>33</c:v>
                </c:pt>
                <c:pt idx="4">
                  <c:v>53</c:v>
                </c:pt>
                <c:pt idx="5">
                  <c:v>32</c:v>
                </c:pt>
                <c:pt idx="6">
                  <c:v>52</c:v>
                </c:pt>
                <c:pt idx="7">
                  <c:v>37</c:v>
                </c:pt>
                <c:pt idx="8">
                  <c:v>71</c:v>
                </c:pt>
              </c:numCache>
            </c:numRef>
          </c:val>
        </c:ser>
        <c:shape val="box"/>
        <c:axId val="91644288"/>
        <c:axId val="91645824"/>
        <c:axId val="0"/>
      </c:bar3DChart>
      <c:catAx>
        <c:axId val="91644288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Calibri"/>
                <a:cs typeface="Times New Roman" pitchFamily="18" charset="0"/>
              </a:defRPr>
            </a:pPr>
            <a:endParaRPr lang="ru-RU"/>
          </a:p>
        </c:txPr>
        <c:crossAx val="91645824"/>
        <c:crosses val="autoZero"/>
        <c:auto val="1"/>
        <c:lblAlgn val="ctr"/>
        <c:lblOffset val="100"/>
      </c:catAx>
      <c:valAx>
        <c:axId val="91645824"/>
        <c:scaling>
          <c:orientation val="minMax"/>
          <c:max val="100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91644288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egendEntry>
        <c:idx val="0"/>
        <c:delete val="1"/>
      </c:legendEntry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Times New Roman" pitchFamily="18" charset="0"/>
              <a:ea typeface="Calibri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2025-09-24T10:50:00Z</dcterms:created>
  <dcterms:modified xsi:type="dcterms:W3CDTF">2025-09-24T11:10:00Z</dcterms:modified>
</cp:coreProperties>
</file>